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60" w:rsidRDefault="00EA5360" w:rsidP="00EA5360">
      <w:pPr>
        <w:tabs>
          <w:tab w:val="left" w:pos="2938"/>
        </w:tabs>
        <w:rPr>
          <w:rFonts w:asciiTheme="majorHAnsi" w:hAnsiTheme="majorHAnsi"/>
        </w:rPr>
      </w:pPr>
    </w:p>
    <w:tbl>
      <w:tblPr>
        <w:tblStyle w:val="Grilledutableau"/>
        <w:tblW w:w="99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EA5360" w:rsidTr="00D87D5C">
        <w:tc>
          <w:tcPr>
            <w:tcW w:w="2410" w:type="dxa"/>
          </w:tcPr>
          <w:p w:rsidR="00EA5360" w:rsidRPr="007D0AB9" w:rsidRDefault="00EA5360" w:rsidP="00D87D5C">
            <w:pPr>
              <w:tabs>
                <w:tab w:val="left" w:pos="2938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Chambre du Commerce,</w:t>
            </w:r>
          </w:p>
          <w:p w:rsidR="00EA5360" w:rsidRPr="007D0AB9" w:rsidRDefault="00EA5360" w:rsidP="00D87D5C">
            <w:pPr>
              <w:tabs>
                <w:tab w:val="left" w:pos="2938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de l’Industrie, des</w:t>
            </w:r>
          </w:p>
          <w:p w:rsidR="00EA5360" w:rsidRPr="007D0AB9" w:rsidRDefault="00EA5360" w:rsidP="00D87D5C">
            <w:pPr>
              <w:tabs>
                <w:tab w:val="left" w:pos="2938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Métiers et de</w:t>
            </w:r>
          </w:p>
          <w:p w:rsidR="00EA5360" w:rsidRPr="007D0AB9" w:rsidRDefault="00EA5360" w:rsidP="00D87D5C">
            <w:pPr>
              <w:tabs>
                <w:tab w:val="left" w:pos="2938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l’Agriculture</w:t>
            </w:r>
          </w:p>
          <w:p w:rsidR="00EA5360" w:rsidRPr="007D0AB9" w:rsidRDefault="00EA5360" w:rsidP="00D87D5C">
            <w:pPr>
              <w:tabs>
                <w:tab w:val="left" w:pos="2938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C.C.I.M.A</w:t>
            </w:r>
          </w:p>
          <w:p w:rsidR="00EA5360" w:rsidRDefault="00EA5360" w:rsidP="00D87D5C">
            <w:pPr>
              <w:tabs>
                <w:tab w:val="left" w:pos="2938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Default="00EA5360" w:rsidP="00D87D5C">
            <w:pPr>
              <w:tabs>
                <w:tab w:val="left" w:pos="2708"/>
                <w:tab w:val="left" w:pos="2938"/>
                <w:tab w:val="center" w:pos="3522"/>
              </w:tabs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ab/>
            </w:r>
          </w:p>
          <w:p w:rsidR="00EA5360" w:rsidRPr="00996669" w:rsidRDefault="00EA5360" w:rsidP="00D87D5C">
            <w:pPr>
              <w:tabs>
                <w:tab w:val="left" w:pos="2708"/>
                <w:tab w:val="left" w:pos="2938"/>
                <w:tab w:val="center" w:pos="3522"/>
              </w:tabs>
              <w:jc w:val="left"/>
              <w:rPr>
                <w:rFonts w:asciiTheme="majorHAnsi" w:hAnsiTheme="majorHAnsi"/>
                <w:b/>
                <w:bCs/>
                <w:sz w:val="32"/>
              </w:rPr>
            </w:pPr>
            <w:r>
              <w:rPr>
                <w:rFonts w:asciiTheme="majorHAnsi" w:hAnsiTheme="majorHAnsi"/>
                <w:b/>
                <w:bCs/>
              </w:rPr>
              <w:tab/>
            </w:r>
            <w:r w:rsidRPr="00996669">
              <w:rPr>
                <w:rFonts w:asciiTheme="majorHAnsi" w:hAnsiTheme="majorHAnsi"/>
                <w:b/>
                <w:bCs/>
                <w:sz w:val="32"/>
              </w:rPr>
              <w:t>FICHE DE POSTE</w:t>
            </w:r>
          </w:p>
          <w:p w:rsidR="00EA5360" w:rsidRPr="00996669" w:rsidRDefault="00EA5360" w:rsidP="00D87D5C">
            <w:pPr>
              <w:tabs>
                <w:tab w:val="left" w:pos="2708"/>
                <w:tab w:val="left" w:pos="2938"/>
                <w:tab w:val="center" w:pos="3522"/>
              </w:tabs>
              <w:jc w:val="left"/>
              <w:rPr>
                <w:rFonts w:asciiTheme="majorHAnsi" w:hAnsiTheme="majorHAnsi"/>
                <w:b/>
                <w:bCs/>
                <w:sz w:val="12"/>
              </w:rPr>
            </w:pPr>
          </w:p>
          <w:p w:rsidR="00EA5360" w:rsidRPr="00B36199" w:rsidRDefault="00EA5360" w:rsidP="00D87D5C">
            <w:pPr>
              <w:tabs>
                <w:tab w:val="left" w:pos="2938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Chargé de mission secteur primaire</w:t>
            </w:r>
            <w:r w:rsidRPr="00996669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</w:p>
          <w:p w:rsidR="00EA5360" w:rsidRPr="007D0AB9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</w:rPr>
            </w:pPr>
            <w:r w:rsidRPr="007D0AB9">
              <w:rPr>
                <w:rFonts w:asciiTheme="majorHAnsi" w:hAnsiTheme="majorHAnsi"/>
                <w:b/>
                <w:bCs/>
              </w:rPr>
              <w:t xml:space="preserve">INTITULE DU POSTE </w:t>
            </w:r>
          </w:p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Personne en charge de l’accompagnement sur le terrain des patentés en agriculture, des projets « groupe Initiative Jeunesse », des pêcheurs en particulier. 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</w:p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</w:rPr>
            </w:pPr>
            <w:r w:rsidRPr="007D0AB9">
              <w:rPr>
                <w:rFonts w:asciiTheme="majorHAnsi" w:hAnsiTheme="majorHAnsi"/>
                <w:b/>
                <w:bCs/>
              </w:rPr>
              <w:t xml:space="preserve">MISSION </w:t>
            </w:r>
          </w:p>
        </w:tc>
        <w:tc>
          <w:tcPr>
            <w:tcW w:w="7513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Chargé d’accompagner sur le terrain les projets agricoles, de pêche et projets du secteur primaire. 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</w:p>
          <w:p w:rsidR="00EA5360" w:rsidRPr="007D0AB9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RESPONSABLE</w:t>
            </w:r>
            <w:r>
              <w:rPr>
                <w:rFonts w:asciiTheme="majorHAnsi" w:hAnsiTheme="majorHAnsi"/>
                <w:b/>
                <w:bCs/>
              </w:rPr>
              <w:t>S</w:t>
            </w:r>
          </w:p>
          <w:p w:rsidR="00EA5360" w:rsidRPr="007D0AB9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HIERARCHIQUE</w:t>
            </w:r>
            <w:r>
              <w:rPr>
                <w:rFonts w:asciiTheme="majorHAnsi" w:hAnsiTheme="majorHAnsi"/>
                <w:b/>
                <w:bCs/>
              </w:rPr>
              <w:t>S</w:t>
            </w:r>
            <w:r w:rsidRPr="007D0AB9">
              <w:rPr>
                <w:rFonts w:asciiTheme="majorHAnsi" w:hAnsiTheme="majorHAnsi"/>
                <w:b/>
                <w:bCs/>
              </w:rPr>
              <w:t xml:space="preserve"> DIRECT</w:t>
            </w:r>
            <w:r>
              <w:rPr>
                <w:rFonts w:asciiTheme="majorHAnsi" w:hAnsiTheme="majorHAnsi"/>
                <w:b/>
                <w:bCs/>
              </w:rPr>
              <w:t>S</w:t>
            </w:r>
          </w:p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Chef d’antenne de Futuna 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Directeur Général de la CCIMA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Chargé de mission secteur primaire de la CCIMA </w:t>
            </w: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</w:p>
          <w:p w:rsidR="00EA5360" w:rsidRPr="007D0AB9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RELATIONS INTERNES /</w:t>
            </w:r>
          </w:p>
          <w:p w:rsidR="00EA5360" w:rsidRPr="007D0AB9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7D0AB9">
              <w:rPr>
                <w:rFonts w:asciiTheme="majorHAnsi" w:hAnsiTheme="majorHAnsi"/>
                <w:b/>
                <w:bCs/>
              </w:rPr>
              <w:t>EXTERNES</w:t>
            </w:r>
          </w:p>
          <w:p w:rsidR="00EA5360" w:rsidRDefault="00EA5360" w:rsidP="00D87D5C">
            <w:pPr>
              <w:tabs>
                <w:tab w:val="left" w:pos="2938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INTERNES : Le Président</w:t>
            </w:r>
            <w:r w:rsidRPr="007D0AB9">
              <w:rPr>
                <w:rFonts w:asciiTheme="majorHAnsi" w:hAnsiTheme="majorHAnsi"/>
              </w:rPr>
              <w:t xml:space="preserve"> de la </w:t>
            </w:r>
            <w:r>
              <w:rPr>
                <w:rFonts w:asciiTheme="majorHAnsi" w:hAnsiTheme="majorHAnsi"/>
              </w:rPr>
              <w:t xml:space="preserve">C.C.I.M.A, Monsieur </w:t>
            </w:r>
            <w:proofErr w:type="spellStart"/>
            <w:r>
              <w:rPr>
                <w:rFonts w:asciiTheme="majorHAnsi" w:hAnsiTheme="majorHAnsi"/>
              </w:rPr>
              <w:t>Atelea</w:t>
            </w:r>
            <w:proofErr w:type="spellEnd"/>
            <w:r>
              <w:rPr>
                <w:rFonts w:asciiTheme="majorHAnsi" w:hAnsiTheme="majorHAnsi"/>
              </w:rPr>
              <w:t xml:space="preserve"> VAITOOTAI</w:t>
            </w:r>
            <w:r w:rsidRPr="007D0AB9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Le Vice-Président de la CCIMA, Monsieur Charles GAVEAU,</w:t>
            </w:r>
            <w:r w:rsidRPr="007D0AB9">
              <w:rPr>
                <w:rFonts w:asciiTheme="majorHAnsi" w:hAnsiTheme="majorHAnsi"/>
              </w:rPr>
              <w:t xml:space="preserve"> le Vice</w:t>
            </w:r>
            <w:r>
              <w:rPr>
                <w:rFonts w:asciiTheme="majorHAnsi" w:hAnsiTheme="majorHAnsi"/>
              </w:rPr>
              <w:t>-</w:t>
            </w:r>
            <w:r w:rsidRPr="007D0AB9">
              <w:rPr>
                <w:rFonts w:asciiTheme="majorHAnsi" w:hAnsiTheme="majorHAnsi"/>
              </w:rPr>
              <w:t>président</w:t>
            </w:r>
            <w:r>
              <w:rPr>
                <w:rFonts w:asciiTheme="majorHAnsi" w:hAnsiTheme="majorHAnsi"/>
              </w:rPr>
              <w:t xml:space="preserve"> </w:t>
            </w:r>
            <w:r w:rsidRPr="007D0AB9">
              <w:rPr>
                <w:rFonts w:asciiTheme="majorHAnsi" w:hAnsiTheme="majorHAnsi"/>
              </w:rPr>
              <w:t>en charge du secteur primaire, les 8 élus consulaires du secteur</w:t>
            </w:r>
            <w:r>
              <w:rPr>
                <w:rFonts w:asciiTheme="majorHAnsi" w:hAnsiTheme="majorHAnsi"/>
              </w:rPr>
              <w:t xml:space="preserve"> </w:t>
            </w:r>
            <w:r w:rsidRPr="007D0AB9">
              <w:rPr>
                <w:rFonts w:asciiTheme="majorHAnsi" w:hAnsiTheme="majorHAnsi"/>
              </w:rPr>
              <w:t xml:space="preserve">primaire, </w:t>
            </w:r>
            <w:r>
              <w:rPr>
                <w:rFonts w:asciiTheme="majorHAnsi" w:hAnsiTheme="majorHAnsi"/>
              </w:rPr>
              <w:t>le chargé de mission pour le secteur primaire de la CCIMA,</w:t>
            </w:r>
            <w:r w:rsidRPr="007D0AB9">
              <w:rPr>
                <w:rFonts w:asciiTheme="majorHAnsi" w:hAnsiTheme="majorHAnsi"/>
              </w:rPr>
              <w:t xml:space="preserve"> la technicienne chargée de l’appui au développement agricole et les</w:t>
            </w:r>
            <w:r>
              <w:rPr>
                <w:rFonts w:asciiTheme="majorHAnsi" w:hAnsiTheme="majorHAnsi"/>
              </w:rPr>
              <w:t xml:space="preserve"> agents permanents </w:t>
            </w:r>
            <w:r w:rsidRPr="007D0AB9">
              <w:rPr>
                <w:rFonts w:asciiTheme="majorHAnsi" w:hAnsiTheme="majorHAnsi"/>
              </w:rPr>
              <w:t>de la CCIMA.</w:t>
            </w:r>
          </w:p>
          <w:p w:rsidR="00EA5360" w:rsidRPr="007D0AB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7D0AB9">
              <w:rPr>
                <w:rFonts w:asciiTheme="majorHAnsi" w:hAnsiTheme="majorHAnsi"/>
              </w:rPr>
              <w:t>EXTERNES : La Direction des Services de l’Agriculture</w:t>
            </w:r>
            <w:r>
              <w:rPr>
                <w:rFonts w:asciiTheme="majorHAnsi" w:hAnsiTheme="majorHAnsi"/>
              </w:rPr>
              <w:t xml:space="preserve"> </w:t>
            </w:r>
            <w:r w:rsidRPr="007D0AB9">
              <w:rPr>
                <w:rFonts w:asciiTheme="majorHAnsi" w:hAnsiTheme="majorHAnsi"/>
              </w:rPr>
              <w:t xml:space="preserve">(D.S.A), le Service </w:t>
            </w:r>
            <w:r>
              <w:rPr>
                <w:rFonts w:asciiTheme="majorHAnsi" w:hAnsiTheme="majorHAnsi"/>
              </w:rPr>
              <w:t>Territorial de l’Environnement, le Lycée agricole, la Chefferie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7D0AB9">
              <w:rPr>
                <w:rFonts w:asciiTheme="majorHAnsi" w:hAnsiTheme="majorHAnsi"/>
                <w:b/>
                <w:bCs/>
              </w:rPr>
              <w:t xml:space="preserve">PROFIL 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BTS dans le domaine de la production agricole.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Affinités pour l’agriculture biologique souhaitée.</w:t>
            </w:r>
          </w:p>
          <w:p w:rsidR="00EA5360" w:rsidRDefault="00EA5360" w:rsidP="00D87D5C">
            <w:pPr>
              <w:rPr>
                <w:rFonts w:asciiTheme="majorHAnsi" w:hAnsiTheme="majorHAnsi"/>
              </w:rPr>
            </w:pP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7D0AB9">
              <w:rPr>
                <w:rFonts w:asciiTheme="majorHAnsi" w:hAnsiTheme="majorHAnsi"/>
                <w:b/>
                <w:bCs/>
              </w:rPr>
              <w:t>ACTIVITES</w:t>
            </w:r>
          </w:p>
        </w:tc>
        <w:tc>
          <w:tcPr>
            <w:tcW w:w="7513" w:type="dxa"/>
          </w:tcPr>
          <w:p w:rsidR="00EA5360" w:rsidRPr="00DD0322" w:rsidRDefault="00EA5360" w:rsidP="00EA5360">
            <w:pPr>
              <w:numPr>
                <w:ilvl w:val="0"/>
                <w:numId w:val="8"/>
              </w:numPr>
              <w:contextualSpacing/>
            </w:pPr>
            <w:r w:rsidRPr="00DD0322">
              <w:t>Appuyer</w:t>
            </w:r>
            <w:r>
              <w:t xml:space="preserve"> individuellement et collectivement</w:t>
            </w:r>
            <w:r w:rsidRPr="00DD0322">
              <w:t xml:space="preserve"> </w:t>
            </w:r>
            <w:r>
              <w:t>les agriculteurs, éleveurs et pêcheurs de Futuna</w:t>
            </w:r>
            <w:r w:rsidRPr="00DD0322">
              <w:t xml:space="preserve"> sur le terrain, conduire des ateliers de mise en place de nouvelles techniques, </w:t>
            </w:r>
          </w:p>
          <w:p w:rsidR="00EA5360" w:rsidRDefault="00EA5360" w:rsidP="00EA5360">
            <w:pPr>
              <w:numPr>
                <w:ilvl w:val="0"/>
                <w:numId w:val="8"/>
              </w:numPr>
              <w:contextualSpacing/>
            </w:pPr>
            <w:r w:rsidRPr="00DD0322">
              <w:t>Assurer le suivi des porteurs de projets, participer au montage de projet dans le cadre des dispositifs d’aides aux agriculteurs en lien avec la D.S.A,</w:t>
            </w:r>
          </w:p>
          <w:p w:rsidR="00EA5360" w:rsidRPr="00DD0322" w:rsidRDefault="00EA5360" w:rsidP="00EA5360">
            <w:pPr>
              <w:numPr>
                <w:ilvl w:val="0"/>
                <w:numId w:val="8"/>
              </w:numPr>
              <w:contextualSpacing/>
            </w:pPr>
            <w:r>
              <w:t>Accompagner le programme GIJ « Groupe Initiative Jeunesse » de formation de jeunes sans qualification au métier d’agriculteur, jusqu’à leur prise de patente,</w:t>
            </w:r>
          </w:p>
          <w:p w:rsidR="00EA5360" w:rsidRPr="00DD0322" w:rsidRDefault="00EA5360" w:rsidP="00EA5360">
            <w:pPr>
              <w:numPr>
                <w:ilvl w:val="0"/>
                <w:numId w:val="8"/>
              </w:numPr>
              <w:contextualSpacing/>
            </w:pPr>
            <w:r w:rsidRPr="00DD0322">
              <w:t>Accompagner la professionnalisation des porteurs de projets,</w:t>
            </w:r>
          </w:p>
          <w:p w:rsidR="00EA5360" w:rsidRDefault="00EA5360" w:rsidP="00EA5360">
            <w:pPr>
              <w:numPr>
                <w:ilvl w:val="0"/>
                <w:numId w:val="8"/>
              </w:numPr>
              <w:contextualSpacing/>
            </w:pPr>
            <w:r w:rsidRPr="00DD0322">
              <w:t>Aider ces porteurs de projets pour le montage</w:t>
            </w:r>
            <w:r>
              <w:t xml:space="preserve"> de leur dossier de financement</w:t>
            </w:r>
          </w:p>
          <w:p w:rsidR="00EA5360" w:rsidRDefault="00EA5360" w:rsidP="00EA5360">
            <w:pPr>
              <w:numPr>
                <w:ilvl w:val="0"/>
                <w:numId w:val="8"/>
              </w:numPr>
              <w:contextualSpacing/>
            </w:pPr>
            <w:r>
              <w:t xml:space="preserve">Participer à l’organisation des marchés de la CCIMA à Futuna. </w:t>
            </w:r>
          </w:p>
          <w:p w:rsidR="00EA5360" w:rsidRDefault="00EA5360" w:rsidP="00D87D5C">
            <w:pPr>
              <w:contextualSpacing/>
            </w:pPr>
          </w:p>
          <w:p w:rsidR="00EA5360" w:rsidRPr="00DD0322" w:rsidRDefault="00EA5360" w:rsidP="00D87D5C">
            <w:pPr>
              <w:contextualSpacing/>
            </w:pPr>
            <w:r>
              <w:t xml:space="preserve">Poursuivre la sensibilisation des jeunes sans emploi à l’agriculture au travers du projet GIJ : </w:t>
            </w:r>
          </w:p>
          <w:p w:rsidR="00EA5360" w:rsidRPr="00F805EE" w:rsidRDefault="00EA5360" w:rsidP="00D87D5C">
            <w:pPr>
              <w:rPr>
                <w:rFonts w:asciiTheme="majorHAnsi" w:hAnsiTheme="majorHAnsi" w:cs="Arial"/>
                <w:bCs/>
              </w:rPr>
            </w:pPr>
            <w:r w:rsidRPr="00F805EE">
              <w:rPr>
                <w:rFonts w:asciiTheme="majorHAnsi" w:hAnsiTheme="majorHAnsi" w:cs="Arial"/>
                <w:bCs/>
              </w:rPr>
              <w:t>- Faire le lien entre la CCIMA et le</w:t>
            </w:r>
            <w:r>
              <w:rPr>
                <w:rFonts w:asciiTheme="majorHAnsi" w:hAnsiTheme="majorHAnsi" w:cs="Arial"/>
                <w:bCs/>
              </w:rPr>
              <w:t>s</w:t>
            </w:r>
            <w:r w:rsidRPr="00F805EE">
              <w:rPr>
                <w:rFonts w:asciiTheme="majorHAnsi" w:hAnsiTheme="majorHAnsi" w:cs="Arial"/>
                <w:bCs/>
              </w:rPr>
              <w:t xml:space="preserve"> groupe</w:t>
            </w:r>
            <w:r>
              <w:rPr>
                <w:rFonts w:asciiTheme="majorHAnsi" w:hAnsiTheme="majorHAnsi" w:cs="Arial"/>
                <w:bCs/>
              </w:rPr>
              <w:t>s</w:t>
            </w:r>
            <w:r w:rsidRPr="00F805EE">
              <w:rPr>
                <w:rFonts w:asciiTheme="majorHAnsi" w:hAnsiTheme="majorHAnsi" w:cs="Arial"/>
                <w:bCs/>
              </w:rPr>
              <w:t xml:space="preserve"> de jeunes et notamment recenser les difficultés rencontrées sur le terrain et rendre compte ;</w:t>
            </w:r>
          </w:p>
          <w:p w:rsidR="00EA5360" w:rsidRPr="00F805EE" w:rsidRDefault="00EA5360" w:rsidP="00D87D5C">
            <w:pPr>
              <w:rPr>
                <w:rFonts w:asciiTheme="majorHAnsi" w:hAnsiTheme="majorHAnsi" w:cs="Arial"/>
                <w:bCs/>
              </w:rPr>
            </w:pPr>
            <w:r w:rsidRPr="00F805EE">
              <w:rPr>
                <w:rFonts w:asciiTheme="majorHAnsi" w:hAnsiTheme="majorHAnsi" w:cs="Arial"/>
                <w:bCs/>
              </w:rPr>
              <w:t>- Participer avec les jeunes aux activités liées au projet (préparation du sol, plantation et entretien des cultures</w:t>
            </w:r>
            <w:r>
              <w:rPr>
                <w:rFonts w:asciiTheme="majorHAnsi" w:hAnsiTheme="majorHAnsi" w:cs="Arial"/>
                <w:bCs/>
              </w:rPr>
              <w:t>, etc.</w:t>
            </w:r>
            <w:r w:rsidRPr="00F805EE">
              <w:rPr>
                <w:rFonts w:asciiTheme="majorHAnsi" w:hAnsiTheme="majorHAnsi" w:cs="Arial"/>
                <w:bCs/>
              </w:rPr>
              <w:t xml:space="preserve">) ; </w:t>
            </w:r>
          </w:p>
          <w:p w:rsidR="00EA5360" w:rsidRPr="00F805EE" w:rsidRDefault="00EA5360" w:rsidP="00D87D5C">
            <w:pPr>
              <w:rPr>
                <w:rFonts w:asciiTheme="majorHAnsi" w:hAnsiTheme="majorHAnsi" w:cs="Arial"/>
                <w:bCs/>
              </w:rPr>
            </w:pPr>
            <w:r w:rsidRPr="00F805EE">
              <w:rPr>
                <w:rFonts w:asciiTheme="majorHAnsi" w:hAnsiTheme="majorHAnsi" w:cs="Arial"/>
                <w:bCs/>
              </w:rPr>
              <w:t>- Etre le garant de la bonne application d</w:t>
            </w:r>
            <w:r>
              <w:rPr>
                <w:rFonts w:asciiTheme="majorHAnsi" w:hAnsiTheme="majorHAnsi" w:cs="Arial"/>
                <w:bCs/>
              </w:rPr>
              <w:t>es recommandations et de la pla</w:t>
            </w:r>
            <w:r w:rsidRPr="00F805EE">
              <w:rPr>
                <w:rFonts w:asciiTheme="majorHAnsi" w:hAnsiTheme="majorHAnsi" w:cs="Arial"/>
                <w:bCs/>
              </w:rPr>
              <w:t xml:space="preserve">nification des travaux établie ; </w:t>
            </w:r>
          </w:p>
          <w:p w:rsidR="00EA5360" w:rsidRPr="00F805EE" w:rsidRDefault="00EA5360" w:rsidP="00D87D5C">
            <w:pPr>
              <w:rPr>
                <w:rFonts w:asciiTheme="majorHAnsi" w:hAnsiTheme="majorHAnsi" w:cs="Arial"/>
                <w:bCs/>
              </w:rPr>
            </w:pPr>
            <w:r w:rsidRPr="00F805EE">
              <w:rPr>
                <w:rFonts w:asciiTheme="majorHAnsi" w:hAnsiTheme="majorHAnsi" w:cs="Arial"/>
                <w:bCs/>
              </w:rPr>
              <w:t>- Recueillir les données technico-économiques relatives à l'activité des jardins pédagogiques ;</w:t>
            </w:r>
          </w:p>
          <w:p w:rsidR="00EA5360" w:rsidRPr="00F805EE" w:rsidRDefault="00EA5360" w:rsidP="00D87D5C">
            <w:pPr>
              <w:rPr>
                <w:rFonts w:asciiTheme="majorHAnsi" w:hAnsiTheme="majorHAnsi" w:cs="Arial"/>
                <w:bCs/>
              </w:rPr>
            </w:pPr>
            <w:r w:rsidRPr="00F805EE">
              <w:rPr>
                <w:rFonts w:asciiTheme="majorHAnsi" w:hAnsiTheme="majorHAnsi" w:cs="Arial"/>
                <w:bCs/>
              </w:rPr>
              <w:t>- Gérer le</w:t>
            </w:r>
            <w:r>
              <w:rPr>
                <w:rFonts w:asciiTheme="majorHAnsi" w:hAnsiTheme="majorHAnsi" w:cs="Arial"/>
                <w:bCs/>
              </w:rPr>
              <w:t>s</w:t>
            </w:r>
            <w:r w:rsidRPr="00F805EE">
              <w:rPr>
                <w:rFonts w:asciiTheme="majorHAnsi" w:hAnsiTheme="majorHAnsi" w:cs="Arial"/>
                <w:bCs/>
              </w:rPr>
              <w:t xml:space="preserve"> plannings des différentes opérations à réaliser sur le projet : interventions, formations… ; </w:t>
            </w:r>
          </w:p>
          <w:p w:rsidR="00EA5360" w:rsidRDefault="00EA5360" w:rsidP="00D87D5C">
            <w:pPr>
              <w:rPr>
                <w:rFonts w:asciiTheme="majorHAnsi" w:hAnsiTheme="majorHAnsi" w:cs="Arial"/>
                <w:bCs/>
              </w:rPr>
            </w:pPr>
            <w:r w:rsidRPr="00F805EE">
              <w:rPr>
                <w:rFonts w:asciiTheme="majorHAnsi" w:hAnsiTheme="majorHAnsi" w:cs="Arial"/>
                <w:bCs/>
              </w:rPr>
              <w:t xml:space="preserve">- Appui sur la phase de commercialisation : accompagner les jeunes lors de la </w:t>
            </w:r>
            <w:r>
              <w:rPr>
                <w:rFonts w:asciiTheme="majorHAnsi" w:hAnsiTheme="majorHAnsi" w:cs="Arial"/>
                <w:bCs/>
              </w:rPr>
              <w:t>mise en vente de leurs produits sur les marchés ou en vente directe.</w:t>
            </w:r>
          </w:p>
          <w:p w:rsidR="00EA5360" w:rsidRDefault="00EA5360" w:rsidP="00D87D5C">
            <w:pPr>
              <w:rPr>
                <w:rFonts w:asciiTheme="majorHAnsi" w:hAnsiTheme="majorHAnsi"/>
              </w:rPr>
            </w:pP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  <w:b/>
                <w:bCs/>
              </w:rPr>
              <w:t xml:space="preserve">COMPETENCES REQUISES 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Pr="00B620F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Cs/>
              </w:rPr>
            </w:pPr>
            <w:r w:rsidRPr="00B620F0">
              <w:rPr>
                <w:rFonts w:asciiTheme="majorHAnsi" w:hAnsiTheme="majorHAnsi"/>
                <w:bCs/>
              </w:rPr>
              <w:lastRenderedPageBreak/>
              <w:t xml:space="preserve">Ce projet requiert une forte proximité </w:t>
            </w:r>
            <w:r>
              <w:rPr>
                <w:rFonts w:asciiTheme="majorHAnsi" w:hAnsiTheme="majorHAnsi"/>
                <w:bCs/>
              </w:rPr>
              <w:t xml:space="preserve">avec les patentés et les porteurs de projets, une </w:t>
            </w:r>
            <w:r w:rsidRPr="00B620F0">
              <w:rPr>
                <w:rFonts w:asciiTheme="majorHAnsi" w:hAnsiTheme="majorHAnsi"/>
                <w:bCs/>
              </w:rPr>
              <w:t>présence quotidienne sur le terrain pour animer les groupes de jeunes et maintenir la motivation.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Diverses compétences sont requises :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· Rigueur et sens de l’organisation, esprit d’équipe et goût pour le travail</w:t>
            </w:r>
            <w:r>
              <w:rPr>
                <w:rFonts w:asciiTheme="majorHAnsi" w:hAnsiTheme="majorHAnsi"/>
              </w:rPr>
              <w:t xml:space="preserve"> de terrain ;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·</w:t>
            </w:r>
            <w:r>
              <w:rPr>
                <w:rFonts w:asciiTheme="majorHAnsi" w:hAnsiTheme="majorHAnsi"/>
              </w:rPr>
              <w:t xml:space="preserve"> Curiosité, sens de l’observation ; 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 xml:space="preserve">· </w:t>
            </w:r>
            <w:r>
              <w:rPr>
                <w:rFonts w:asciiTheme="majorHAnsi" w:hAnsiTheme="majorHAnsi"/>
              </w:rPr>
              <w:t>Capacité d’adaptation, autonomie et polyvalence ;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· Capacité de rédaction et d’utilisation des logiciels informatiques</w:t>
            </w:r>
            <w:r>
              <w:rPr>
                <w:rFonts w:asciiTheme="majorHAnsi" w:hAnsiTheme="majorHAnsi"/>
              </w:rPr>
              <w:t xml:space="preserve"> </w:t>
            </w:r>
            <w:r w:rsidRPr="00B36199">
              <w:rPr>
                <w:rFonts w:asciiTheme="majorHAnsi" w:hAnsiTheme="majorHAnsi"/>
              </w:rPr>
              <w:t>courants.</w:t>
            </w:r>
          </w:p>
          <w:p w:rsidR="00EA5360" w:rsidRPr="0089483E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· Maîtrise du </w:t>
            </w:r>
            <w:proofErr w:type="spellStart"/>
            <w:r>
              <w:rPr>
                <w:rFonts w:asciiTheme="majorHAnsi" w:hAnsiTheme="majorHAnsi"/>
              </w:rPr>
              <w:t>futunien</w:t>
            </w:r>
            <w:proofErr w:type="spellEnd"/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LOCALISATION ET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CONDITIONS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CCIMA  à Futuna (3 postes)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39 heures par semaine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CDD d’un an, rémunération en fonction de l’expérience et du niveau d’étude. </w:t>
            </w:r>
          </w:p>
        </w:tc>
      </w:tr>
      <w:tr w:rsidR="00EA5360" w:rsidTr="00D87D5C">
        <w:tc>
          <w:tcPr>
            <w:tcW w:w="2410" w:type="dxa"/>
          </w:tcPr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COMPOSITION DU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DOSSIER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  <w:tc>
          <w:tcPr>
            <w:tcW w:w="7513" w:type="dxa"/>
          </w:tcPr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Le dossier devra être constitué de :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- Lettre de motivation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- Curriculum vitae détaillé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- Copie des diplômes ou attestation complémentaire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- Pièce d’identité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- Copie du permis de conduire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- Casier judiciaire (bulletin n°3)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</w:tr>
      <w:tr w:rsidR="00EA5360" w:rsidTr="00D87D5C">
        <w:tc>
          <w:tcPr>
            <w:tcW w:w="2410" w:type="dxa"/>
          </w:tcPr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INFORMATIONS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  <w:b/>
                <w:bCs/>
              </w:rPr>
              <w:t>CONTACTS</w:t>
            </w:r>
          </w:p>
        </w:tc>
        <w:tc>
          <w:tcPr>
            <w:tcW w:w="7513" w:type="dxa"/>
          </w:tcPr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Date limite de dépôt de candidature :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 aout 2021</w:t>
            </w:r>
            <w:r w:rsidRPr="00B36199">
              <w:rPr>
                <w:rFonts w:asciiTheme="majorHAnsi" w:hAnsiTheme="majorHAnsi"/>
                <w:b/>
                <w:bCs/>
              </w:rPr>
              <w:t>à 17h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Candidature à remettre par voie électronique aux adresses suivantes :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hyperlink r:id="rId7" w:history="1">
              <w:r w:rsidRPr="00435AAB">
                <w:rPr>
                  <w:rStyle w:val="Lienhypertexte"/>
                  <w:rFonts w:asciiTheme="majorHAnsi" w:hAnsiTheme="majorHAnsi"/>
                </w:rPr>
                <w:t>directeur@ccima.wf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hyperlink r:id="rId8" w:history="1">
              <w:r w:rsidRPr="00435AAB">
                <w:rPr>
                  <w:rStyle w:val="Lienhypertexte"/>
                  <w:rFonts w:asciiTheme="majorHAnsi" w:hAnsiTheme="majorHAnsi"/>
                </w:rPr>
                <w:t>esau.lataiuvea@ccima.wf</w:t>
              </w:r>
            </w:hyperlink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hyperlink r:id="rId9" w:history="1">
              <w:r w:rsidRPr="00435AAB">
                <w:rPr>
                  <w:rStyle w:val="Lienhypertexte"/>
                  <w:rFonts w:asciiTheme="majorHAnsi" w:hAnsiTheme="majorHAnsi"/>
                </w:rPr>
                <w:t>secretaire@ccima.wf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Candidature adressée à Monsieur Denis EHRSAM, Directeur Général de la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  <w:b/>
                <w:bCs/>
              </w:rPr>
            </w:pPr>
            <w:r w:rsidRPr="00B36199">
              <w:rPr>
                <w:rFonts w:asciiTheme="majorHAnsi" w:hAnsiTheme="majorHAnsi"/>
                <w:b/>
                <w:bCs/>
              </w:rPr>
              <w:t>C.C.I.M.A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BP 457 MATA UTU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98600 WALLIS</w:t>
            </w:r>
          </w:p>
          <w:p w:rsidR="00EA5360" w:rsidRPr="00B36199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>Tel : +681 72 17 17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  <w:r w:rsidRPr="00B36199">
              <w:rPr>
                <w:rFonts w:asciiTheme="majorHAnsi" w:hAnsiTheme="majorHAnsi"/>
              </w:rPr>
              <w:t xml:space="preserve">Mail : </w:t>
            </w:r>
            <w:r>
              <w:rPr>
                <w:rFonts w:asciiTheme="majorHAnsi" w:hAnsiTheme="majorHAnsi"/>
              </w:rPr>
              <w:t>directeur@ccima.wf</w:t>
            </w:r>
          </w:p>
          <w:p w:rsidR="00EA5360" w:rsidRDefault="00EA5360" w:rsidP="00D87D5C">
            <w:pPr>
              <w:tabs>
                <w:tab w:val="left" w:pos="2938"/>
              </w:tabs>
              <w:rPr>
                <w:rFonts w:asciiTheme="majorHAnsi" w:hAnsiTheme="majorHAnsi"/>
              </w:rPr>
            </w:pPr>
          </w:p>
        </w:tc>
      </w:tr>
    </w:tbl>
    <w:p w:rsidR="00EA5360" w:rsidRPr="00F805EE" w:rsidRDefault="00EA5360" w:rsidP="00EA5360">
      <w:pPr>
        <w:tabs>
          <w:tab w:val="left" w:pos="2938"/>
        </w:tabs>
        <w:rPr>
          <w:rFonts w:asciiTheme="majorHAnsi" w:hAnsiTheme="majorHAnsi"/>
        </w:rPr>
      </w:pPr>
    </w:p>
    <w:p w:rsidR="00083CC6" w:rsidRDefault="00083CC6" w:rsidP="00083CC6">
      <w:pPr>
        <w:pStyle w:val="Default"/>
      </w:pPr>
      <w:bookmarkStart w:id="0" w:name="_GoBack"/>
      <w:bookmarkEnd w:id="0"/>
    </w:p>
    <w:p w:rsidR="00DA0C9A" w:rsidRDefault="00D763BF" w:rsidP="00DA0C9A">
      <w:pPr>
        <w:pStyle w:val="Default"/>
        <w:rPr>
          <w:rFonts w:ascii="Arial Narrow" w:hAnsi="Arial Narrow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156A51" w:rsidRPr="001F6815" w:rsidRDefault="00D11A39" w:rsidP="001F6815">
      <w:pPr>
        <w:pStyle w:val="NormalWeb"/>
        <w:spacing w:after="240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156A51" w:rsidRPr="001F6815" w:rsidSect="008933F8">
      <w:headerReference w:type="default" r:id="rId10"/>
      <w:pgSz w:w="11906" w:h="17338"/>
      <w:pgMar w:top="1440" w:right="1080" w:bottom="993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7D" w:rsidRDefault="00891C7D" w:rsidP="00083CC6">
      <w:r>
        <w:separator/>
      </w:r>
    </w:p>
  </w:endnote>
  <w:endnote w:type="continuationSeparator" w:id="0">
    <w:p w:rsidR="00891C7D" w:rsidRDefault="00891C7D" w:rsidP="000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7D" w:rsidRDefault="00891C7D" w:rsidP="00083CC6">
      <w:r>
        <w:separator/>
      </w:r>
    </w:p>
  </w:footnote>
  <w:footnote w:type="continuationSeparator" w:id="0">
    <w:p w:rsidR="00891C7D" w:rsidRDefault="00891C7D" w:rsidP="0008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C6" w:rsidRDefault="00083CC6" w:rsidP="00083CC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043836" cy="709574"/>
          <wp:effectExtent l="19050" t="0" r="0" b="0"/>
          <wp:docPr id="1" name="Image 0" descr="CCIMA_logo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_logo_couleur.jpg"/>
                  <pic:cNvPicPr/>
                </pic:nvPicPr>
                <pic:blipFill>
                  <a:blip r:embed="rId1"/>
                  <a:srcRect t="26396" b="24365"/>
                  <a:stretch>
                    <a:fillRect/>
                  </a:stretch>
                </pic:blipFill>
                <pic:spPr>
                  <a:xfrm>
                    <a:off x="0" y="0"/>
                    <a:ext cx="2043836" cy="70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4E9C"/>
      </v:shape>
    </w:pict>
  </w:numPicBullet>
  <w:abstractNum w:abstractNumId="0">
    <w:nsid w:val="25991229"/>
    <w:multiLevelType w:val="hybridMultilevel"/>
    <w:tmpl w:val="43F0D7F0"/>
    <w:lvl w:ilvl="0" w:tplc="19042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68A6"/>
    <w:multiLevelType w:val="hybridMultilevel"/>
    <w:tmpl w:val="0026FFDA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19CB"/>
    <w:multiLevelType w:val="hybridMultilevel"/>
    <w:tmpl w:val="81D8D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C94"/>
    <w:multiLevelType w:val="hybridMultilevel"/>
    <w:tmpl w:val="82962DD4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5E1D"/>
    <w:multiLevelType w:val="hybridMultilevel"/>
    <w:tmpl w:val="7DF806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3C7A"/>
    <w:multiLevelType w:val="hybridMultilevel"/>
    <w:tmpl w:val="AD6802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D23A6"/>
    <w:multiLevelType w:val="hybridMultilevel"/>
    <w:tmpl w:val="DB40CDF6"/>
    <w:lvl w:ilvl="0" w:tplc="6FDE309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01E65"/>
    <w:multiLevelType w:val="hybridMultilevel"/>
    <w:tmpl w:val="7700AB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60"/>
    <w:rsid w:val="000023F3"/>
    <w:rsid w:val="000774CE"/>
    <w:rsid w:val="00083CC6"/>
    <w:rsid w:val="000879E6"/>
    <w:rsid w:val="000E0CCA"/>
    <w:rsid w:val="00114E9F"/>
    <w:rsid w:val="001328B8"/>
    <w:rsid w:val="00156A51"/>
    <w:rsid w:val="001A67CC"/>
    <w:rsid w:val="001F6815"/>
    <w:rsid w:val="00227DA5"/>
    <w:rsid w:val="00261805"/>
    <w:rsid w:val="002901A6"/>
    <w:rsid w:val="0029797E"/>
    <w:rsid w:val="002A1105"/>
    <w:rsid w:val="002F1708"/>
    <w:rsid w:val="00362B40"/>
    <w:rsid w:val="00366C34"/>
    <w:rsid w:val="00370943"/>
    <w:rsid w:val="003C1BE4"/>
    <w:rsid w:val="00417C11"/>
    <w:rsid w:val="004250AC"/>
    <w:rsid w:val="00436642"/>
    <w:rsid w:val="00474A42"/>
    <w:rsid w:val="00475C1B"/>
    <w:rsid w:val="00497010"/>
    <w:rsid w:val="00536E99"/>
    <w:rsid w:val="005A6892"/>
    <w:rsid w:val="00637D88"/>
    <w:rsid w:val="00653675"/>
    <w:rsid w:val="006D4559"/>
    <w:rsid w:val="007451B0"/>
    <w:rsid w:val="00770232"/>
    <w:rsid w:val="00791E46"/>
    <w:rsid w:val="00796A5C"/>
    <w:rsid w:val="008749D3"/>
    <w:rsid w:val="00891C7D"/>
    <w:rsid w:val="008933F8"/>
    <w:rsid w:val="008954F8"/>
    <w:rsid w:val="008B3C95"/>
    <w:rsid w:val="00903A76"/>
    <w:rsid w:val="009370B6"/>
    <w:rsid w:val="00937E87"/>
    <w:rsid w:val="00945F4B"/>
    <w:rsid w:val="00A15A95"/>
    <w:rsid w:val="00AB46DA"/>
    <w:rsid w:val="00AB5760"/>
    <w:rsid w:val="00B31183"/>
    <w:rsid w:val="00B771ED"/>
    <w:rsid w:val="00BA7595"/>
    <w:rsid w:val="00BC2088"/>
    <w:rsid w:val="00BE6DCB"/>
    <w:rsid w:val="00BF6A5A"/>
    <w:rsid w:val="00C22A6F"/>
    <w:rsid w:val="00C33903"/>
    <w:rsid w:val="00CA0FFD"/>
    <w:rsid w:val="00CC6150"/>
    <w:rsid w:val="00D11A39"/>
    <w:rsid w:val="00D30744"/>
    <w:rsid w:val="00D763BF"/>
    <w:rsid w:val="00DA0C9A"/>
    <w:rsid w:val="00E12362"/>
    <w:rsid w:val="00E5671B"/>
    <w:rsid w:val="00E73567"/>
    <w:rsid w:val="00E80795"/>
    <w:rsid w:val="00EA5360"/>
    <w:rsid w:val="00EC0A18"/>
    <w:rsid w:val="00EC17D9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59F73-D641-4082-AC8D-C7308BCB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CC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83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3CC6"/>
  </w:style>
  <w:style w:type="paragraph" w:styleId="Pieddepage">
    <w:name w:val="footer"/>
    <w:basedOn w:val="Normal"/>
    <w:link w:val="PieddepageCar"/>
    <w:uiPriority w:val="99"/>
    <w:semiHidden/>
    <w:unhideWhenUsed/>
    <w:rsid w:val="00083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3CC6"/>
  </w:style>
  <w:style w:type="paragraph" w:styleId="Textedebulles">
    <w:name w:val="Balloon Text"/>
    <w:basedOn w:val="Normal"/>
    <w:link w:val="TextedebullesCar"/>
    <w:uiPriority w:val="99"/>
    <w:semiHidden/>
    <w:unhideWhenUsed/>
    <w:rsid w:val="00083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3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3B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A5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u.lataiuvea@ccima.w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eur@ccima.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ire@ccima.w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isio\Desktop\Mod&#232;le%20CCIM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CCIMA</Template>
  <TotalTime>1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Tenisio</dc:creator>
  <cp:lastModifiedBy>Compte Microsoft</cp:lastModifiedBy>
  <cp:revision>1</cp:revision>
  <dcterms:created xsi:type="dcterms:W3CDTF">2021-08-10T03:52:00Z</dcterms:created>
  <dcterms:modified xsi:type="dcterms:W3CDTF">2021-08-10T03:53:00Z</dcterms:modified>
</cp:coreProperties>
</file>